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E84EC1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61542BC3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6AA8E43C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576E5D5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37CBA0CF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6655FF6A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4F215B1B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7D8F0F8A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39F98193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429FA484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539D5BF4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90DB65E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11643832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46CF001A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280CF23F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7B2BB84A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FA6A26"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 w:rsidR="00FA6A26"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 w:rsidR="00FA6A26"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633105F6" w14:textId="53E4EC69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647DC3B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156D8B2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6DB9C1C2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51C9A8F6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331EF715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 w:rsidR="00FA6A26"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18647F82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F1AA3A1" w14:textId="325BB0FE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15800E0A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2D20CAB" w14:textId="4A577BAD" w:rsidR="00941D77" w:rsidRPr="00941D77" w:rsidRDefault="00941D77" w:rsidP="00E84E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7F00A0D" w14:textId="45D1E97A" w:rsidR="00414762" w:rsidRPr="00E84EC1" w:rsidRDefault="00941D77" w:rsidP="00E84E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7C134C97" w14:textId="77777777" w:rsidR="00E84EC1" w:rsidRDefault="00E84EC1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711486D1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 w:rsidR="00E84EC1"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1773540F" w14:textId="32B91D51" w:rsidR="00941D77" w:rsidRDefault="00E84EC1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798D287E" wp14:editId="4D81D3C9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4762"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 w:rsidR="00414762"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32CB34A1" w14:textId="41C1437C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7419D15E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5F0A8C66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lastRenderedPageBreak/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99B7068" w14:textId="77777777" w:rsidR="00642261" w:rsidRPr="00642261" w:rsidRDefault="00642261" w:rsidP="006422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642261">
              <w:rPr>
                <w:rFonts w:ascii="Century Gothic" w:hAnsi="Century Gothic" w:cs="Arial"/>
                <w:b/>
                <w:bCs/>
                <w:color w:val="700000"/>
              </w:rPr>
              <w:t>МЫШЛЕНИЕ И СЕРВИС</w:t>
            </w:r>
          </w:p>
          <w:p w14:paraId="6E853430" w14:textId="77777777" w:rsidR="00642261" w:rsidRPr="00642261" w:rsidRDefault="00642261" w:rsidP="00642261">
            <w:pPr>
              <w:rPr>
                <w:rFonts w:ascii="Century Gothic" w:hAnsi="Century Gothic" w:cs="Arial"/>
                <w:bCs/>
                <w:color w:val="141414"/>
              </w:rPr>
            </w:pPr>
            <w:r w:rsidRPr="00642261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«демотивацией» и «</w:t>
            </w:r>
            <w:proofErr w:type="spellStart"/>
            <w:r w:rsidRPr="00642261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642261">
              <w:rPr>
                <w:rFonts w:ascii="Century Gothic" w:hAnsi="Century Gothic" w:cs="Arial"/>
                <w:bCs/>
                <w:color w:val="141414"/>
              </w:rPr>
              <w:t>» в команде. Принцип «МЧС».</w:t>
            </w:r>
          </w:p>
          <w:p w14:paraId="1AF6BEE0" w14:textId="58DAFBD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50A19576" w14:textId="77777777" w:rsidR="00642261" w:rsidRPr="00642261" w:rsidRDefault="00642261" w:rsidP="0064226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64226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6B18F931" w14:textId="76E1C5A1" w:rsidR="00AE3829" w:rsidRPr="00AE3829" w:rsidRDefault="00642261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642261">
              <w:rPr>
                <w:rFonts w:ascii="Century Gothic" w:hAnsi="Century Gothic" w:cs="Arial"/>
                <w:bCs/>
                <w:color w:val="141414"/>
              </w:rPr>
              <w:t>Реалити-звонки в отдел продаж или конкуренту компании-участника: «Анализ лучших/худших скриптов, речевых модулей, интонации, отработки возражений», «пров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ерка работы качества сервиса». </w:t>
            </w:r>
            <w:r w:rsidR="00AE3829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F3C0C1C" w14:textId="6EECE74D" w:rsidR="00642261" w:rsidRPr="00642261" w:rsidRDefault="00642261" w:rsidP="0064226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ОШИБКИ И НОВЫЕ ИНСТРУМЕНТЫ 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64226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Детали в диалогах, переписке, интонации и </w:t>
            </w:r>
            <w:r w:rsidR="007A27D2" w:rsidRPr="00642261">
              <w:rPr>
                <w:rFonts w:ascii="Century Gothic" w:hAnsi="Century Gothic" w:cs="Arial"/>
                <w:bCs/>
                <w:color w:val="141414"/>
              </w:rPr>
              <w:t>«</w:t>
            </w:r>
            <w:proofErr w:type="spellStart"/>
            <w:r w:rsidR="007A27D2">
              <w:rPr>
                <w:rFonts w:ascii="Century Gothic" w:hAnsi="Century Gothic" w:cs="Arial"/>
                <w:bCs/>
                <w:color w:val="141414"/>
              </w:rPr>
              <w:t>дожиме</w:t>
            </w:r>
            <w:proofErr w:type="spellEnd"/>
            <w:r w:rsidR="007A27D2" w:rsidRPr="00642261">
              <w:rPr>
                <w:rFonts w:ascii="Century Gothic" w:hAnsi="Century Gothic" w:cs="Arial"/>
                <w:bCs/>
                <w:color w:val="141414"/>
              </w:rPr>
              <w:t xml:space="preserve">» </w:t>
            </w:r>
            <w:r w:rsidRPr="0064226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в переговорах собеседника, которые «выключают» желание покупать. Как обнаружить, зафиксировать и избавиться, чтобы повысить конверсию на 10-30%.</w:t>
            </w:r>
          </w:p>
          <w:p w14:paraId="11BF82D3" w14:textId="6E5F5898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0746A0F2" w14:textId="77777777" w:rsidR="007A27D2" w:rsidRPr="007A27D2" w:rsidRDefault="007A27D2" w:rsidP="007A27D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 xml:space="preserve">КОММУНИКАТИВНАЯ КОМПЕТЕНТНОСТЬ </w:t>
            </w:r>
          </w:p>
          <w:p w14:paraId="6774B3E1" w14:textId="062BFAB4" w:rsidR="007A27D2" w:rsidRPr="007A27D2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Техники активного слушания. 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Микроэмоции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. Голос и его качества в восприятии собеседника. Интонация в контакте с негативно-настроенным клиентом. </w:t>
            </w:r>
            <w:r w:rsidR="00E84EC1">
              <w:rPr>
                <w:rFonts w:ascii="Century Gothic" w:hAnsi="Century Gothic" w:cs="Arial"/>
                <w:bCs/>
                <w:color w:val="141414"/>
              </w:rPr>
              <w:t xml:space="preserve">Мимика и </w:t>
            </w:r>
            <w:proofErr w:type="spellStart"/>
            <w:r w:rsidR="00E84EC1">
              <w:rPr>
                <w:rFonts w:ascii="Century Gothic" w:hAnsi="Century Gothic" w:cs="Arial"/>
                <w:bCs/>
                <w:color w:val="141414"/>
              </w:rPr>
              <w:t>невербалика</w:t>
            </w:r>
            <w:proofErr w:type="spellEnd"/>
            <w:r w:rsidR="00E84EC1">
              <w:rPr>
                <w:rFonts w:ascii="Century Gothic" w:hAnsi="Century Gothic" w:cs="Arial"/>
                <w:bCs/>
                <w:color w:val="141414"/>
              </w:rPr>
              <w:t xml:space="preserve"> в переговорах. Личная зона и ее влияние на переговоры.</w:t>
            </w:r>
          </w:p>
          <w:p w14:paraId="25BFB9E2" w14:textId="15C14B0F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F1663C7" w14:textId="77777777" w:rsidR="007A27D2" w:rsidRPr="007A27D2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ВОЗРАЖЕНИЯ, ЖАЛОБЫ И РЕАКЦИИ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7A27D2">
              <w:rPr>
                <w:rFonts w:ascii="Century Gothic" w:hAnsi="Century Gothic" w:cs="Arial"/>
                <w:bCs/>
                <w:color w:val="141414"/>
              </w:rPr>
              <w:t>Новые техники отработки возражений. Техники отработки по «УТП» и «УТВ» «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СПоР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», «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Хтябжиж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», «ПУСК» тотальное согласие без «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ноканий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». Техники подмены смыслов и управляемых провокаций с давлением на боль/решение.</w:t>
            </w:r>
          </w:p>
          <w:p w14:paraId="21F00A73" w14:textId="28FEA408" w:rsidR="00112DDB" w:rsidRPr="00941D77" w:rsidRDefault="007A27D2" w:rsidP="007A27D2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23B7D6E1" w14:textId="77777777" w:rsidR="007A27D2" w:rsidRPr="007A27D2" w:rsidRDefault="007A27D2" w:rsidP="007A27D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>КОНФЛИКТ-МЕНЕДЖМЕНТ</w:t>
            </w:r>
          </w:p>
          <w:p w14:paraId="0A447DED" w14:textId="67EAE17D" w:rsidR="00452320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>Что такое «Эмоциональный Счет»? Агрессивное состояние и право на него. Отдельная работа с претензиями и недо</w:t>
            </w:r>
            <w:r>
              <w:rPr>
                <w:rFonts w:ascii="Century Gothic" w:hAnsi="Century Gothic" w:cs="Arial"/>
                <w:bCs/>
                <w:color w:val="141414"/>
              </w:rPr>
              <w:t>вольством каждого типа клиента.</w:t>
            </w:r>
          </w:p>
          <w:p w14:paraId="38D97491" w14:textId="77777777" w:rsidR="007A27D2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7ED89ED" w14:textId="0A5E37B3" w:rsidR="00AE3829" w:rsidRPr="00AE3829" w:rsidRDefault="007A27D2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САМОМОТИВАЦИЯ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Как «зажечь себя?». Системные приемы 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самомотивации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: отработка реакций, химия продаж, страхи, зона дискомфорта и пр.</w:t>
            </w:r>
          </w:p>
          <w:p w14:paraId="5B5F4039" w14:textId="248BBF3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E84EC1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94C83" w14:textId="77777777" w:rsidR="003C1A6D" w:rsidRDefault="003C1A6D" w:rsidP="00856771">
      <w:r>
        <w:separator/>
      </w:r>
    </w:p>
  </w:endnote>
  <w:endnote w:type="continuationSeparator" w:id="0">
    <w:p w14:paraId="28CD58CD" w14:textId="77777777" w:rsidR="003C1A6D" w:rsidRDefault="003C1A6D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144EC" w14:textId="77777777" w:rsidR="003C1A6D" w:rsidRDefault="003C1A6D" w:rsidP="00856771">
      <w:r>
        <w:separator/>
      </w:r>
    </w:p>
  </w:footnote>
  <w:footnote w:type="continuationSeparator" w:id="0">
    <w:p w14:paraId="52716BE6" w14:textId="77777777" w:rsidR="003C1A6D" w:rsidRDefault="003C1A6D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3C1A6D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70A770F" w:rsidR="00EB269D" w:rsidRDefault="00642261" w:rsidP="00642261">
    <w:pPr>
      <w:pStyle w:val="a4"/>
      <w:tabs>
        <w:tab w:val="left" w:pos="6563"/>
      </w:tabs>
      <w:ind w:left="-425"/>
      <w:jc w:val="right"/>
    </w:pPr>
    <w:r w:rsidRPr="00642261">
      <w:rPr>
        <w:rFonts w:ascii="Century Gothic" w:hAnsi="Century Gothic" w:cs="Arial"/>
        <w:b/>
        <w:color w:val="141414"/>
        <w:sz w:val="24"/>
        <w:szCs w:val="24"/>
      </w:rPr>
      <w:t>Клиентский сервис: как завоевать доверие и повысить продажи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3C1A6D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3301378">
    <w:abstractNumId w:val="1"/>
  </w:num>
  <w:num w:numId="2" w16cid:durableId="2126461869">
    <w:abstractNumId w:val="18"/>
  </w:num>
  <w:num w:numId="3" w16cid:durableId="966356068">
    <w:abstractNumId w:val="20"/>
  </w:num>
  <w:num w:numId="4" w16cid:durableId="636182639">
    <w:abstractNumId w:val="32"/>
  </w:num>
  <w:num w:numId="5" w16cid:durableId="1650095405">
    <w:abstractNumId w:val="15"/>
  </w:num>
  <w:num w:numId="6" w16cid:durableId="548107173">
    <w:abstractNumId w:val="5"/>
  </w:num>
  <w:num w:numId="7" w16cid:durableId="2038921417">
    <w:abstractNumId w:val="7"/>
  </w:num>
  <w:num w:numId="8" w16cid:durableId="1230649140">
    <w:abstractNumId w:val="30"/>
  </w:num>
  <w:num w:numId="9" w16cid:durableId="6951023">
    <w:abstractNumId w:val="21"/>
  </w:num>
  <w:num w:numId="10" w16cid:durableId="1432512341">
    <w:abstractNumId w:val="33"/>
  </w:num>
  <w:num w:numId="11" w16cid:durableId="399642295">
    <w:abstractNumId w:val="19"/>
  </w:num>
  <w:num w:numId="12" w16cid:durableId="23404775">
    <w:abstractNumId w:val="26"/>
  </w:num>
  <w:num w:numId="13" w16cid:durableId="1303731988">
    <w:abstractNumId w:val="12"/>
  </w:num>
  <w:num w:numId="14" w16cid:durableId="1601528197">
    <w:abstractNumId w:val="24"/>
  </w:num>
  <w:num w:numId="15" w16cid:durableId="91242838">
    <w:abstractNumId w:val="0"/>
  </w:num>
  <w:num w:numId="16" w16cid:durableId="652759345">
    <w:abstractNumId w:val="28"/>
  </w:num>
  <w:num w:numId="17" w16cid:durableId="1713311080">
    <w:abstractNumId w:val="29"/>
  </w:num>
  <w:num w:numId="18" w16cid:durableId="1304041445">
    <w:abstractNumId w:val="3"/>
  </w:num>
  <w:num w:numId="19" w16cid:durableId="1173453718">
    <w:abstractNumId w:val="13"/>
  </w:num>
  <w:num w:numId="20" w16cid:durableId="283780534">
    <w:abstractNumId w:val="23"/>
  </w:num>
  <w:num w:numId="21" w16cid:durableId="1225138434">
    <w:abstractNumId w:val="14"/>
  </w:num>
  <w:num w:numId="22" w16cid:durableId="463080303">
    <w:abstractNumId w:val="11"/>
  </w:num>
  <w:num w:numId="23" w16cid:durableId="1240405242">
    <w:abstractNumId w:val="6"/>
  </w:num>
  <w:num w:numId="24" w16cid:durableId="1311132496">
    <w:abstractNumId w:val="10"/>
  </w:num>
  <w:num w:numId="25" w16cid:durableId="1182549424">
    <w:abstractNumId w:val="16"/>
  </w:num>
  <w:num w:numId="26" w16cid:durableId="1055199926">
    <w:abstractNumId w:val="4"/>
  </w:num>
  <w:num w:numId="27" w16cid:durableId="2009408571">
    <w:abstractNumId w:val="34"/>
  </w:num>
  <w:num w:numId="28" w16cid:durableId="403383539">
    <w:abstractNumId w:val="8"/>
  </w:num>
  <w:num w:numId="29" w16cid:durableId="2065717390">
    <w:abstractNumId w:val="35"/>
  </w:num>
  <w:num w:numId="30" w16cid:durableId="622343572">
    <w:abstractNumId w:val="9"/>
  </w:num>
  <w:num w:numId="31" w16cid:durableId="1627589011">
    <w:abstractNumId w:val="2"/>
  </w:num>
  <w:num w:numId="32" w16cid:durableId="1689217188">
    <w:abstractNumId w:val="22"/>
  </w:num>
  <w:num w:numId="33" w16cid:durableId="1982878546">
    <w:abstractNumId w:val="17"/>
  </w:num>
  <w:num w:numId="34" w16cid:durableId="1715885731">
    <w:abstractNumId w:val="25"/>
  </w:num>
  <w:num w:numId="35" w16cid:durableId="1702901707">
    <w:abstractNumId w:val="27"/>
  </w:num>
  <w:num w:numId="36" w16cid:durableId="5523482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1A6D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42261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27D2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555F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4EC1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A6A26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6C5C0-6C12-44C7-9AF4-9668BFCA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11</cp:revision>
  <cp:lastPrinted>2021-09-02T15:46:00Z</cp:lastPrinted>
  <dcterms:created xsi:type="dcterms:W3CDTF">2024-04-04T09:36:00Z</dcterms:created>
  <dcterms:modified xsi:type="dcterms:W3CDTF">2025-04-29T17:34:00Z</dcterms:modified>
</cp:coreProperties>
</file>